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27" w:rsidRPr="002312DC" w:rsidRDefault="001E5127" w:rsidP="005F10A9">
      <w:pPr>
        <w:spacing w:after="0" w:line="360" w:lineRule="auto"/>
        <w:ind w:left="0" w:firstLine="0"/>
        <w:jc w:val="center"/>
        <w:rPr>
          <w:b/>
          <w:color w:val="FF0000"/>
          <w:sz w:val="52"/>
          <w:szCs w:val="28"/>
          <w:u w:val="single"/>
        </w:rPr>
      </w:pPr>
      <w:r w:rsidRPr="002312DC">
        <w:rPr>
          <w:b/>
          <w:color w:val="FF0000"/>
          <w:sz w:val="52"/>
          <w:szCs w:val="28"/>
          <w:u w:val="single"/>
        </w:rPr>
        <w:t>Перечень льготных категорий</w:t>
      </w:r>
    </w:p>
    <w:p w:rsidR="001E5127" w:rsidRDefault="001E5127" w:rsidP="00E8303E">
      <w:pPr>
        <w:spacing w:after="0" w:line="240" w:lineRule="atLeast"/>
        <w:ind w:left="-142" w:firstLine="851"/>
        <w:rPr>
          <w:b/>
          <w:i/>
          <w:color w:val="002060"/>
          <w:sz w:val="32"/>
          <w:szCs w:val="28"/>
        </w:rPr>
      </w:pPr>
      <w:r w:rsidRPr="00787F0D">
        <w:rPr>
          <w:b/>
          <w:i/>
          <w:color w:val="002060"/>
          <w:sz w:val="32"/>
          <w:szCs w:val="28"/>
        </w:rPr>
        <w:t xml:space="preserve">Льготное питание, включающее </w:t>
      </w:r>
      <w:r w:rsidR="00034176">
        <w:rPr>
          <w:b/>
          <w:i/>
          <w:color w:val="002060"/>
          <w:sz w:val="32"/>
          <w:szCs w:val="28"/>
        </w:rPr>
        <w:t xml:space="preserve">завтрак, </w:t>
      </w:r>
      <w:r w:rsidRPr="00787F0D">
        <w:rPr>
          <w:b/>
          <w:i/>
          <w:color w:val="002060"/>
          <w:sz w:val="32"/>
          <w:szCs w:val="28"/>
        </w:rPr>
        <w:t xml:space="preserve">завтрак и обед для учащихся 1-4 классов </w:t>
      </w:r>
      <w:r w:rsidR="00034176">
        <w:rPr>
          <w:b/>
          <w:i/>
          <w:color w:val="002060"/>
          <w:sz w:val="32"/>
          <w:szCs w:val="28"/>
        </w:rPr>
        <w:t xml:space="preserve">комплексный обед </w:t>
      </w:r>
      <w:r w:rsidRPr="00787F0D">
        <w:rPr>
          <w:b/>
          <w:i/>
          <w:color w:val="002060"/>
          <w:sz w:val="32"/>
          <w:szCs w:val="28"/>
        </w:rPr>
        <w:t>для учащихся 5-11 классов, с компенсацией за счет средств бюджет</w:t>
      </w:r>
      <w:r w:rsidR="00E8303E">
        <w:rPr>
          <w:b/>
          <w:i/>
          <w:color w:val="002060"/>
          <w:sz w:val="32"/>
          <w:szCs w:val="28"/>
        </w:rPr>
        <w:t>а Санкт-Петербурга 100%</w:t>
      </w:r>
      <w:r w:rsidRPr="00787F0D">
        <w:rPr>
          <w:b/>
          <w:i/>
          <w:color w:val="002060"/>
          <w:sz w:val="32"/>
          <w:szCs w:val="28"/>
        </w:rPr>
        <w:t xml:space="preserve"> его стоимости в течение учебного дня предоставляется следующим категориям учащихся: </w:t>
      </w:r>
    </w:p>
    <w:p w:rsidR="00E8303E" w:rsidRPr="00787F0D" w:rsidRDefault="00E8303E" w:rsidP="00E8303E">
      <w:pPr>
        <w:spacing w:after="0" w:line="240" w:lineRule="atLeast"/>
        <w:ind w:left="-142" w:firstLine="851"/>
        <w:rPr>
          <w:b/>
          <w:color w:val="002060"/>
          <w:sz w:val="32"/>
          <w:szCs w:val="28"/>
        </w:rPr>
      </w:pPr>
    </w:p>
    <w:p w:rsidR="001E5127" w:rsidRPr="00E8303E" w:rsidRDefault="00034176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>Завтрак, обучающимся 1-4 классов общеобразовательных учреждений;</w:t>
      </w:r>
    </w:p>
    <w:p w:rsidR="00034176" w:rsidRPr="00E8303E" w:rsidRDefault="00034176" w:rsidP="00034176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школьникам, проживающим в семьях, среднедушевой доход которых за предшествующий обращению квартал ниже величины прожиточного минимума в Санкт-Петербурге, рассчитанного за предшествующий обращению квартал; </w:t>
      </w:r>
    </w:p>
    <w:p w:rsidR="001E5127" w:rsidRPr="00E8303E" w:rsidRDefault="001E5127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школьникам, проживающим в многодетных семьях; </w:t>
      </w:r>
    </w:p>
    <w:p w:rsidR="001E5127" w:rsidRPr="00E8303E" w:rsidRDefault="001E5127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школьникам, являющимся детьми-сиротами и детьми, оставшимися без попечения родителей, за исключением школьников, обучающихся в детских домах-школах, специальных (коррекционных) школах-интернатах для детей-сирот и детей, оставшихся без попечения родителей, с ограниченными возможностями здоровья и школах-интернатах для детей-сирот и детей, оставшихся без попечения родителей; </w:t>
      </w:r>
    </w:p>
    <w:p w:rsidR="001E5127" w:rsidRPr="00E8303E" w:rsidRDefault="001E5127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школьникам, являющимся инвалидами; </w:t>
      </w:r>
    </w:p>
    <w:p w:rsidR="001E5127" w:rsidRPr="00E8303E" w:rsidRDefault="001E5127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учащимся образовательных учреждений, реализующих адаптированную образовательную программу (учащимся коррекционных школ и классов) </w:t>
      </w:r>
    </w:p>
    <w:p w:rsidR="001E5127" w:rsidRPr="00E8303E" w:rsidRDefault="001E5127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учащимся, состоящим на учете в противотуберкулезном диспансере; </w:t>
      </w:r>
    </w:p>
    <w:p w:rsidR="001E5127" w:rsidRPr="00E8303E" w:rsidRDefault="001E5127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учащимся спортивных и кадетских классов; </w:t>
      </w:r>
    </w:p>
    <w:p w:rsidR="00C15F72" w:rsidRPr="00E8303E" w:rsidRDefault="001E5127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учащимся, страдающим хроническими заболеваниями </w:t>
      </w:r>
    </w:p>
    <w:p w:rsidR="00E8303E" w:rsidRPr="007631BA" w:rsidRDefault="00E8303E" w:rsidP="001E5127">
      <w:pPr>
        <w:numPr>
          <w:ilvl w:val="0"/>
          <w:numId w:val="1"/>
        </w:numPr>
        <w:spacing w:after="0" w:line="360" w:lineRule="auto"/>
        <w:ind w:hanging="720"/>
        <w:rPr>
          <w:szCs w:val="28"/>
        </w:rPr>
      </w:pPr>
      <w:r w:rsidRPr="00E8303E">
        <w:rPr>
          <w:szCs w:val="28"/>
        </w:rPr>
        <w:t xml:space="preserve">пункт 1.1 постановления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</w:t>
      </w:r>
      <w:proofErr w:type="gramStart"/>
      <w:r w:rsidRPr="00E8303E">
        <w:rPr>
          <w:szCs w:val="28"/>
        </w:rPr>
        <w:t>Украины</w:t>
      </w:r>
      <w:proofErr w:type="gramEnd"/>
      <w:r w:rsidRPr="00E8303E">
        <w:rPr>
          <w:szCs w:val="28"/>
        </w:rPr>
        <w:t xml:space="preserve"> и мобилизационных мероприятий в период ее </w:t>
      </w:r>
      <w:r w:rsidRPr="007631BA">
        <w:rPr>
          <w:szCs w:val="28"/>
        </w:rPr>
        <w:t>проведения»</w:t>
      </w:r>
      <w:r w:rsidR="007631BA">
        <w:rPr>
          <w:szCs w:val="28"/>
        </w:rPr>
        <w:t>.</w:t>
      </w:r>
      <w:bookmarkStart w:id="0" w:name="_GoBack"/>
      <w:bookmarkEnd w:id="0"/>
    </w:p>
    <w:sectPr w:rsidR="00E8303E" w:rsidRPr="007631BA" w:rsidSect="005F10A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0F31"/>
    <w:multiLevelType w:val="hybridMultilevel"/>
    <w:tmpl w:val="ED7C4316"/>
    <w:lvl w:ilvl="0" w:tplc="0AD61F7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883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E97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23E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6FD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2207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819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84B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80F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27"/>
    <w:rsid w:val="00034176"/>
    <w:rsid w:val="00164C8C"/>
    <w:rsid w:val="001C3363"/>
    <w:rsid w:val="001E5127"/>
    <w:rsid w:val="002312DC"/>
    <w:rsid w:val="005F10A9"/>
    <w:rsid w:val="007631BA"/>
    <w:rsid w:val="007642C3"/>
    <w:rsid w:val="00787F0D"/>
    <w:rsid w:val="008B07BD"/>
    <w:rsid w:val="00D409D2"/>
    <w:rsid w:val="00E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54F7"/>
  <w15:chartTrackingRefBased/>
  <w15:docId w15:val="{DBEBF0E0-66E7-4D69-973A-E4E8C82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27"/>
    <w:pPr>
      <w:spacing w:after="18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dc:description/>
  <cp:lastModifiedBy>Пользователь</cp:lastModifiedBy>
  <cp:revision>10</cp:revision>
  <cp:lastPrinted>2021-09-24T08:20:00Z</cp:lastPrinted>
  <dcterms:created xsi:type="dcterms:W3CDTF">2021-09-24T08:07:00Z</dcterms:created>
  <dcterms:modified xsi:type="dcterms:W3CDTF">2023-09-02T12:10:00Z</dcterms:modified>
</cp:coreProperties>
</file>